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D66F4" w14:textId="41F941BF" w:rsidR="005216C2" w:rsidRDefault="005216C2" w:rsidP="005216C2">
      <w:pPr>
        <w:pStyle w:val="Title"/>
        <w:rPr>
          <w:rFonts w:ascii="Georgia" w:hAnsi="Georgia"/>
        </w:rPr>
      </w:pPr>
      <w:r>
        <w:rPr>
          <w:rFonts w:ascii="Georgia" w:hAnsi="Georgia"/>
          <w:noProof/>
        </w:rPr>
        <w:drawing>
          <wp:inline distT="0" distB="0" distL="0" distR="0" wp14:anchorId="107D15E3" wp14:editId="731D314D">
            <wp:extent cx="3257550" cy="942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36F09" w14:textId="77777777" w:rsidR="005216C2" w:rsidRDefault="005216C2" w:rsidP="005216C2">
      <w:pPr>
        <w:jc w:val="center"/>
        <w:rPr>
          <w:rFonts w:ascii="Georgia" w:hAnsi="Georgia"/>
          <w:b/>
        </w:rPr>
      </w:pPr>
    </w:p>
    <w:p w14:paraId="0467A8A8" w14:textId="77777777" w:rsidR="005216C2" w:rsidRDefault="005216C2" w:rsidP="005216C2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HUMAN RESOURCES DEPARTMENT</w:t>
      </w:r>
    </w:p>
    <w:p w14:paraId="17BDD63A" w14:textId="77777777" w:rsidR="005216C2" w:rsidRDefault="005216C2" w:rsidP="005216C2">
      <w:pPr>
        <w:pStyle w:val="Heading1"/>
        <w:rPr>
          <w:rFonts w:ascii="Georgia" w:hAnsi="Georgia"/>
        </w:rPr>
      </w:pPr>
      <w:r>
        <w:rPr>
          <w:rFonts w:ascii="Georgia" w:hAnsi="Georgia"/>
        </w:rPr>
        <w:t>Inter-Departmental Correspondence</w:t>
      </w:r>
    </w:p>
    <w:p w14:paraId="68D03474" w14:textId="77777777" w:rsidR="005216C2" w:rsidRDefault="005216C2" w:rsidP="005216C2">
      <w:pPr>
        <w:rPr>
          <w:rFonts w:ascii="Georgia" w:hAnsi="Georgia"/>
        </w:rPr>
      </w:pPr>
    </w:p>
    <w:p w14:paraId="167927A0" w14:textId="5E5FB1FB" w:rsidR="005216C2" w:rsidRDefault="005216C2" w:rsidP="005216C2">
      <w:pPr>
        <w:rPr>
          <w:rFonts w:ascii="Georgia" w:hAnsi="Georgia"/>
        </w:rPr>
      </w:pPr>
      <w:r>
        <w:rPr>
          <w:rFonts w:ascii="Georgia" w:hAnsi="Georgia"/>
          <w:b/>
        </w:rPr>
        <w:t>DATE:</w:t>
      </w:r>
      <w:r>
        <w:rPr>
          <w:rFonts w:ascii="Georgia" w:hAnsi="Georgia"/>
          <w:b/>
        </w:rPr>
        <w:tab/>
      </w:r>
      <w:r>
        <w:rPr>
          <w:rFonts w:ascii="Georgia" w:hAnsi="Georgia"/>
        </w:rPr>
        <w:tab/>
      </w:r>
      <w:r w:rsidR="00A73611">
        <w:rPr>
          <w:rFonts w:ascii="Georgia" w:hAnsi="Georgia"/>
        </w:rPr>
        <w:t xml:space="preserve">May </w:t>
      </w:r>
      <w:r w:rsidR="00B815DA">
        <w:rPr>
          <w:rFonts w:ascii="Georgia" w:hAnsi="Georgia"/>
        </w:rPr>
        <w:t>1</w:t>
      </w:r>
      <w:r w:rsidR="00DE2EDE">
        <w:rPr>
          <w:rFonts w:ascii="Georgia" w:hAnsi="Georgia"/>
        </w:rPr>
        <w:t>8</w:t>
      </w:r>
      <w:r w:rsidR="00A73611">
        <w:rPr>
          <w:rFonts w:ascii="Georgia" w:hAnsi="Georgia"/>
        </w:rPr>
        <w:t>, 202</w:t>
      </w:r>
      <w:r w:rsidR="00DE2EDE">
        <w:rPr>
          <w:rFonts w:ascii="Georgia" w:hAnsi="Georgia"/>
        </w:rPr>
        <w:t>3</w:t>
      </w:r>
    </w:p>
    <w:p w14:paraId="40F1E4AA" w14:textId="77777777" w:rsidR="005216C2" w:rsidRDefault="005216C2" w:rsidP="005216C2">
      <w:pPr>
        <w:rPr>
          <w:rFonts w:ascii="Georgia" w:hAnsi="Georgia"/>
        </w:rPr>
      </w:pPr>
    </w:p>
    <w:p w14:paraId="1ADE28CC" w14:textId="77777777" w:rsidR="005216C2" w:rsidRDefault="005216C2" w:rsidP="005216C2">
      <w:pPr>
        <w:rPr>
          <w:rFonts w:ascii="Georgia" w:hAnsi="Georgia"/>
        </w:rPr>
      </w:pPr>
      <w:r>
        <w:rPr>
          <w:rFonts w:ascii="Georgia" w:hAnsi="Georgia"/>
          <w:b/>
        </w:rPr>
        <w:t>TO: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Deferred Compensation Advisory Committee</w:t>
      </w:r>
    </w:p>
    <w:p w14:paraId="57CFE82F" w14:textId="77777777" w:rsidR="005216C2" w:rsidRDefault="005216C2" w:rsidP="005216C2">
      <w:pPr>
        <w:rPr>
          <w:rFonts w:ascii="Georgia" w:hAnsi="Georgia"/>
        </w:rPr>
      </w:pPr>
    </w:p>
    <w:p w14:paraId="5E0B3740" w14:textId="77777777" w:rsidR="005216C2" w:rsidRDefault="005216C2" w:rsidP="005216C2">
      <w:pPr>
        <w:rPr>
          <w:rFonts w:ascii="Georgia" w:hAnsi="Georgia"/>
        </w:rPr>
      </w:pPr>
      <w:r>
        <w:rPr>
          <w:rFonts w:ascii="Georgia" w:hAnsi="Georgia"/>
          <w:b/>
        </w:rPr>
        <w:t>FROM: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Jay Castellano, Employee Benefits</w:t>
      </w:r>
    </w:p>
    <w:p w14:paraId="6F538CD5" w14:textId="77777777" w:rsidR="005216C2" w:rsidRDefault="005216C2" w:rsidP="005216C2">
      <w:pPr>
        <w:rPr>
          <w:rFonts w:ascii="Georgia" w:hAnsi="Georgia"/>
        </w:rPr>
      </w:pPr>
    </w:p>
    <w:p w14:paraId="734EA782" w14:textId="1F9A0727" w:rsidR="005216C2" w:rsidRDefault="005216C2" w:rsidP="005216C2">
      <w:pPr>
        <w:ind w:left="2160" w:hanging="2160"/>
        <w:rPr>
          <w:rFonts w:ascii="Georgia" w:hAnsi="Georgia"/>
        </w:rPr>
      </w:pPr>
      <w:r>
        <w:rPr>
          <w:rFonts w:ascii="Georgia" w:hAnsi="Georgia"/>
          <w:b/>
        </w:rPr>
        <w:t>SUBJECT:</w:t>
      </w:r>
      <w:r>
        <w:rPr>
          <w:rFonts w:ascii="Georgia" w:hAnsi="Georgia"/>
          <w:b/>
        </w:rPr>
        <w:tab/>
      </w:r>
      <w:r>
        <w:rPr>
          <w:rFonts w:ascii="Georgia" w:hAnsi="Georgia"/>
        </w:rPr>
        <w:t>BUDGETED FUND BALANCE &amp; RESERVE POLICY</w:t>
      </w:r>
    </w:p>
    <w:p w14:paraId="2B7D283B" w14:textId="731136EF" w:rsidR="005216C2" w:rsidRDefault="005216C2" w:rsidP="005216C2">
      <w:pPr>
        <w:rPr>
          <w:rFonts w:ascii="Georgia" w:hAnsi="Georgia"/>
        </w:rPr>
      </w:pPr>
    </w:p>
    <w:p w14:paraId="767571DF" w14:textId="129E6C61" w:rsidR="005216C2" w:rsidRDefault="005216C2" w:rsidP="005216C2">
      <w:pPr>
        <w:rPr>
          <w:rFonts w:ascii="Georgia" w:hAnsi="Georgia"/>
        </w:rPr>
      </w:pPr>
    </w:p>
    <w:p w14:paraId="62B07C29" w14:textId="77ED34B4" w:rsidR="005216C2" w:rsidRPr="005216C2" w:rsidRDefault="005216C2" w:rsidP="005216C2">
      <w:pPr>
        <w:rPr>
          <w:rFonts w:ascii="Georgia" w:hAnsi="Georgia"/>
          <w:u w:val="single"/>
        </w:rPr>
      </w:pPr>
      <w:r w:rsidRPr="005216C2">
        <w:rPr>
          <w:rFonts w:ascii="Georgia" w:hAnsi="Georgia"/>
          <w:u w:val="single"/>
        </w:rPr>
        <w:t>RECOMMENDATION</w:t>
      </w:r>
    </w:p>
    <w:p w14:paraId="0FB27688" w14:textId="620BDF77" w:rsidR="005216C2" w:rsidRDefault="005216C2" w:rsidP="005216C2">
      <w:pPr>
        <w:rPr>
          <w:rFonts w:ascii="Georgia" w:hAnsi="Georgia"/>
        </w:rPr>
      </w:pPr>
    </w:p>
    <w:p w14:paraId="7C88BEA7" w14:textId="4A11990A" w:rsidR="005216C2" w:rsidRDefault="005216C2" w:rsidP="005216C2">
      <w:pPr>
        <w:rPr>
          <w:rFonts w:ascii="Georgia" w:hAnsi="Georgia"/>
        </w:rPr>
      </w:pPr>
      <w:r>
        <w:rPr>
          <w:rFonts w:ascii="Georgia" w:hAnsi="Georgia"/>
        </w:rPr>
        <w:t>Approve the attached Budgeted Fund Balance &amp; Reserve Policy.</w:t>
      </w:r>
    </w:p>
    <w:p w14:paraId="408343AA" w14:textId="77777777" w:rsidR="005216C2" w:rsidRDefault="005216C2" w:rsidP="005216C2">
      <w:pPr>
        <w:rPr>
          <w:rFonts w:ascii="Georgia" w:hAnsi="Georgia"/>
        </w:rPr>
      </w:pPr>
    </w:p>
    <w:p w14:paraId="1C4324CA" w14:textId="56E727C2" w:rsidR="005216C2" w:rsidRDefault="005216C2" w:rsidP="005216C2">
      <w:pPr>
        <w:rPr>
          <w:rFonts w:ascii="Georgia" w:hAnsi="Georgia"/>
        </w:rPr>
      </w:pPr>
    </w:p>
    <w:p w14:paraId="7CED172A" w14:textId="22257CBD" w:rsidR="005216C2" w:rsidRPr="005216C2" w:rsidRDefault="005216C2" w:rsidP="005216C2">
      <w:pPr>
        <w:rPr>
          <w:rFonts w:ascii="Georgia" w:hAnsi="Georgia"/>
          <w:u w:val="single"/>
        </w:rPr>
      </w:pPr>
      <w:r w:rsidRPr="005216C2">
        <w:rPr>
          <w:rFonts w:ascii="Georgia" w:hAnsi="Georgia"/>
          <w:u w:val="single"/>
        </w:rPr>
        <w:t>DISCUSSION</w:t>
      </w:r>
    </w:p>
    <w:p w14:paraId="1414D4B1" w14:textId="132F1164" w:rsidR="005216C2" w:rsidRDefault="005216C2" w:rsidP="005216C2">
      <w:pPr>
        <w:rPr>
          <w:rFonts w:ascii="Georgia" w:hAnsi="Georgia"/>
        </w:rPr>
      </w:pPr>
    </w:p>
    <w:p w14:paraId="0FBADBAF" w14:textId="0AB36F4F" w:rsidR="005216C2" w:rsidRDefault="001F4248" w:rsidP="005216C2">
      <w:pPr>
        <w:rPr>
          <w:rFonts w:ascii="Georgia" w:hAnsi="Georgia"/>
        </w:rPr>
      </w:pPr>
      <w:r>
        <w:rPr>
          <w:rFonts w:ascii="Georgia" w:hAnsi="Georgia"/>
        </w:rPr>
        <w:t>By policy, t</w:t>
      </w:r>
      <w:r w:rsidR="005216C2">
        <w:rPr>
          <w:rFonts w:ascii="Georgia" w:hAnsi="Georgia"/>
        </w:rPr>
        <w:t xml:space="preserve">he Budgeted Fund Balance &amp; Reserve Policy </w:t>
      </w:r>
      <w:r>
        <w:rPr>
          <w:rFonts w:ascii="Georgia" w:hAnsi="Georgia"/>
        </w:rPr>
        <w:t>is</w:t>
      </w:r>
      <w:r w:rsidR="005216C2">
        <w:rPr>
          <w:rFonts w:ascii="Georgia" w:hAnsi="Georgia"/>
        </w:rPr>
        <w:t xml:space="preserve"> reviewed and approved annually as part of the Deferred Compensation Advisory Committee’s annual budget process.</w:t>
      </w:r>
    </w:p>
    <w:p w14:paraId="52B4E3D5" w14:textId="0095510D" w:rsidR="005216C2" w:rsidRDefault="005216C2" w:rsidP="005216C2">
      <w:pPr>
        <w:rPr>
          <w:rFonts w:ascii="Georgia" w:hAnsi="Georgia"/>
        </w:rPr>
      </w:pPr>
    </w:p>
    <w:p w14:paraId="7B531E0F" w14:textId="5981CD86" w:rsidR="00A52123" w:rsidRDefault="005216C2" w:rsidP="00A52123">
      <w:pPr>
        <w:rPr>
          <w:rFonts w:ascii="Georgia" w:hAnsi="Georgia"/>
        </w:rPr>
      </w:pPr>
      <w:r>
        <w:rPr>
          <w:rFonts w:ascii="Georgia" w:hAnsi="Georgia"/>
        </w:rPr>
        <w:t>For 20</w:t>
      </w:r>
      <w:r w:rsidR="001F4248">
        <w:rPr>
          <w:rFonts w:ascii="Georgia" w:hAnsi="Georgia"/>
        </w:rPr>
        <w:t>2</w:t>
      </w:r>
      <w:r w:rsidR="00DE2EDE">
        <w:rPr>
          <w:rFonts w:ascii="Georgia" w:hAnsi="Georgia"/>
        </w:rPr>
        <w:t>3-24</w:t>
      </w:r>
      <w:r>
        <w:rPr>
          <w:rFonts w:ascii="Georgia" w:hAnsi="Georgia"/>
        </w:rPr>
        <w:t xml:space="preserve">, the policy is recommended for approval </w:t>
      </w:r>
      <w:r w:rsidR="00DE2EDE">
        <w:rPr>
          <w:rFonts w:ascii="Georgia" w:hAnsi="Georgia"/>
        </w:rPr>
        <w:t>with the minor edit shown on the next page</w:t>
      </w:r>
      <w:r w:rsidR="00663CC8">
        <w:rPr>
          <w:rFonts w:ascii="Georgia" w:hAnsi="Georgia"/>
        </w:rPr>
        <w:t xml:space="preserve">. No changes are suggested from the version approved by the DCAC in </w:t>
      </w:r>
      <w:r w:rsidR="00DE2EDE">
        <w:rPr>
          <w:rFonts w:ascii="Georgia" w:hAnsi="Georgia"/>
        </w:rPr>
        <w:t>May 2023</w:t>
      </w:r>
      <w:r w:rsidR="00663CC8">
        <w:rPr>
          <w:rFonts w:ascii="Georgia" w:hAnsi="Georgia"/>
        </w:rPr>
        <w:t>.</w:t>
      </w:r>
    </w:p>
    <w:p w14:paraId="02E2C218" w14:textId="5F9E6C1E" w:rsidR="00FD45A4" w:rsidRDefault="00FD45A4" w:rsidP="005216C2">
      <w:pPr>
        <w:rPr>
          <w:rFonts w:ascii="Georgia" w:hAnsi="Georgia"/>
        </w:rPr>
      </w:pPr>
    </w:p>
    <w:p w14:paraId="56C14232" w14:textId="77777777" w:rsidR="00FD45A4" w:rsidRDefault="00FD45A4" w:rsidP="005216C2">
      <w:pPr>
        <w:rPr>
          <w:rFonts w:ascii="Georgia" w:hAnsi="Georgia"/>
        </w:rPr>
      </w:pPr>
    </w:p>
    <w:p w14:paraId="3066B9CE" w14:textId="77777777" w:rsidR="005216C2" w:rsidRDefault="005216C2">
      <w:pPr>
        <w:rPr>
          <w:rFonts w:ascii="Georgia" w:hAnsi="Georgia"/>
          <w:b/>
          <w:sz w:val="28"/>
        </w:rPr>
      </w:pPr>
      <w:r>
        <w:rPr>
          <w:rFonts w:ascii="Georgia" w:hAnsi="Georgia"/>
          <w:b/>
          <w:sz w:val="28"/>
        </w:rPr>
        <w:br w:type="page"/>
      </w:r>
    </w:p>
    <w:p w14:paraId="5B6AF149" w14:textId="3371D0DF" w:rsidR="00EA7FFE" w:rsidRPr="00695571" w:rsidRDefault="005D4508" w:rsidP="005D4508">
      <w:pPr>
        <w:jc w:val="center"/>
        <w:rPr>
          <w:rFonts w:ascii="Georgia" w:hAnsi="Georgia"/>
          <w:b/>
          <w:sz w:val="24"/>
          <w:szCs w:val="20"/>
        </w:rPr>
      </w:pPr>
      <w:r w:rsidRPr="00695571">
        <w:rPr>
          <w:rFonts w:ascii="Georgia" w:hAnsi="Georgia"/>
          <w:b/>
          <w:sz w:val="24"/>
          <w:szCs w:val="20"/>
        </w:rPr>
        <w:lastRenderedPageBreak/>
        <w:t>COUNTY OF SAN MATEO</w:t>
      </w:r>
    </w:p>
    <w:p w14:paraId="30B7642C" w14:textId="77777777" w:rsidR="005D4508" w:rsidRPr="00695571" w:rsidRDefault="005D4508" w:rsidP="005D4508">
      <w:pPr>
        <w:jc w:val="center"/>
        <w:rPr>
          <w:rFonts w:ascii="Georgia" w:hAnsi="Georgia"/>
          <w:b/>
          <w:sz w:val="24"/>
          <w:szCs w:val="20"/>
        </w:rPr>
      </w:pPr>
      <w:r w:rsidRPr="00695571">
        <w:rPr>
          <w:rFonts w:ascii="Georgia" w:hAnsi="Georgia"/>
          <w:b/>
          <w:sz w:val="24"/>
          <w:szCs w:val="20"/>
        </w:rPr>
        <w:t xml:space="preserve">DEFERRED COMPENSATION </w:t>
      </w:r>
      <w:r w:rsidR="004B123F" w:rsidRPr="00695571">
        <w:rPr>
          <w:rFonts w:ascii="Georgia" w:hAnsi="Georgia"/>
          <w:b/>
          <w:sz w:val="24"/>
          <w:szCs w:val="20"/>
        </w:rPr>
        <w:t>PROGRAM</w:t>
      </w:r>
    </w:p>
    <w:p w14:paraId="068ABFFC" w14:textId="77777777" w:rsidR="005D4508" w:rsidRPr="00695571" w:rsidRDefault="005D4508" w:rsidP="005D4508">
      <w:pPr>
        <w:jc w:val="center"/>
        <w:rPr>
          <w:rFonts w:ascii="Georgia" w:hAnsi="Georgia"/>
          <w:b/>
          <w:sz w:val="24"/>
          <w:szCs w:val="20"/>
        </w:rPr>
      </w:pPr>
    </w:p>
    <w:p w14:paraId="13F3CB6A" w14:textId="77777777" w:rsidR="005D4508" w:rsidRPr="00695571" w:rsidRDefault="005D4508" w:rsidP="005D4508">
      <w:pPr>
        <w:jc w:val="center"/>
        <w:rPr>
          <w:rFonts w:ascii="Georgia" w:hAnsi="Georgia"/>
          <w:b/>
          <w:sz w:val="24"/>
          <w:szCs w:val="20"/>
        </w:rPr>
      </w:pPr>
      <w:r w:rsidRPr="00695571">
        <w:rPr>
          <w:rFonts w:ascii="Georgia" w:hAnsi="Georgia"/>
          <w:b/>
          <w:sz w:val="24"/>
          <w:szCs w:val="20"/>
        </w:rPr>
        <w:t>POLICY</w:t>
      </w:r>
    </w:p>
    <w:p w14:paraId="0ACF6313" w14:textId="77777777" w:rsidR="005D4508" w:rsidRPr="00695571" w:rsidRDefault="005D4508" w:rsidP="005D4508">
      <w:pPr>
        <w:pBdr>
          <w:bottom w:val="single" w:sz="4" w:space="1" w:color="auto"/>
        </w:pBdr>
        <w:jc w:val="center"/>
        <w:rPr>
          <w:rFonts w:ascii="Georgia" w:hAnsi="Georgia"/>
          <w:b/>
          <w:sz w:val="24"/>
          <w:szCs w:val="20"/>
        </w:rPr>
      </w:pPr>
      <w:r w:rsidRPr="00695571">
        <w:rPr>
          <w:rFonts w:ascii="Georgia" w:hAnsi="Georgia"/>
          <w:b/>
          <w:sz w:val="24"/>
          <w:szCs w:val="20"/>
        </w:rPr>
        <w:t>BUDGETED FUND BALANCE &amp; RESERVE</w:t>
      </w:r>
    </w:p>
    <w:p w14:paraId="511880E8" w14:textId="77777777" w:rsidR="005D4508" w:rsidRPr="00695571" w:rsidRDefault="005D4508">
      <w:pPr>
        <w:rPr>
          <w:rFonts w:ascii="Georgia" w:hAnsi="Georgia"/>
          <w:szCs w:val="20"/>
        </w:rPr>
      </w:pPr>
    </w:p>
    <w:p w14:paraId="3416162E" w14:textId="77777777" w:rsidR="00533B16" w:rsidRPr="00695571" w:rsidRDefault="00533B16">
      <w:pPr>
        <w:rPr>
          <w:rFonts w:ascii="Georgia" w:hAnsi="Georgia"/>
          <w:szCs w:val="20"/>
        </w:rPr>
      </w:pPr>
    </w:p>
    <w:p w14:paraId="4E5DAAA4" w14:textId="77777777" w:rsidR="005D4508" w:rsidRPr="00695571" w:rsidRDefault="005D4508">
      <w:pPr>
        <w:rPr>
          <w:rFonts w:ascii="Georgia" w:hAnsi="Georgia"/>
          <w:szCs w:val="20"/>
          <w:u w:val="single"/>
        </w:rPr>
      </w:pPr>
      <w:r w:rsidRPr="00695571">
        <w:rPr>
          <w:rFonts w:ascii="Georgia" w:hAnsi="Georgia"/>
          <w:szCs w:val="20"/>
          <w:u w:val="single"/>
        </w:rPr>
        <w:t>PURPOSE</w:t>
      </w:r>
    </w:p>
    <w:p w14:paraId="7A683DCD" w14:textId="77777777" w:rsidR="005D4508" w:rsidRPr="00695571" w:rsidRDefault="005D4508">
      <w:pPr>
        <w:rPr>
          <w:rFonts w:ascii="Georgia" w:hAnsi="Georgia"/>
          <w:szCs w:val="20"/>
        </w:rPr>
      </w:pPr>
    </w:p>
    <w:p w14:paraId="0C17D4B7" w14:textId="4E0FB8C7" w:rsidR="005D4508" w:rsidRPr="00695571" w:rsidRDefault="005D4508">
      <w:pPr>
        <w:rPr>
          <w:rFonts w:ascii="Georgia" w:hAnsi="Georgia"/>
          <w:szCs w:val="20"/>
        </w:rPr>
      </w:pPr>
      <w:r w:rsidRPr="00695571">
        <w:rPr>
          <w:rFonts w:ascii="Georgia" w:hAnsi="Georgia"/>
          <w:szCs w:val="20"/>
        </w:rPr>
        <w:t xml:space="preserve">To establish conventions for each year’s budget process for determining minimum </w:t>
      </w:r>
      <w:r w:rsidR="00DE2EDE" w:rsidRPr="00695571">
        <w:rPr>
          <w:rFonts w:ascii="Georgia" w:hAnsi="Georgia"/>
          <w:color w:val="00B0F0"/>
          <w:szCs w:val="20"/>
        </w:rPr>
        <w:t>and maximum</w:t>
      </w:r>
      <w:r w:rsidR="00DE2EDE" w:rsidRPr="00695571">
        <w:rPr>
          <w:rFonts w:ascii="Georgia" w:hAnsi="Georgia"/>
          <w:szCs w:val="20"/>
        </w:rPr>
        <w:t xml:space="preserve"> </w:t>
      </w:r>
      <w:r w:rsidRPr="00695571">
        <w:rPr>
          <w:rFonts w:ascii="Georgia" w:hAnsi="Georgia"/>
          <w:szCs w:val="20"/>
        </w:rPr>
        <w:t>amounts that should be budgeted beyond each year’s planned expenditures in the Deferred Compensation Trust Fund.</w:t>
      </w:r>
    </w:p>
    <w:p w14:paraId="0948320C" w14:textId="77777777" w:rsidR="005D4508" w:rsidRPr="00695571" w:rsidRDefault="005D4508">
      <w:pPr>
        <w:rPr>
          <w:rFonts w:ascii="Georgia" w:hAnsi="Georgia"/>
          <w:szCs w:val="20"/>
        </w:rPr>
      </w:pPr>
    </w:p>
    <w:p w14:paraId="31B4A75D" w14:textId="77777777" w:rsidR="005D4508" w:rsidRPr="00695571" w:rsidRDefault="005D4508">
      <w:pPr>
        <w:rPr>
          <w:rFonts w:ascii="Georgia" w:hAnsi="Georgia"/>
          <w:szCs w:val="20"/>
        </w:rPr>
      </w:pPr>
      <w:r w:rsidRPr="00695571">
        <w:rPr>
          <w:rFonts w:ascii="Georgia" w:hAnsi="Georgia"/>
          <w:szCs w:val="20"/>
        </w:rPr>
        <w:t xml:space="preserve">Each fiscal year </w:t>
      </w:r>
      <w:r w:rsidR="000C514A" w:rsidRPr="00695571">
        <w:rPr>
          <w:rFonts w:ascii="Georgia" w:hAnsi="Georgia"/>
          <w:szCs w:val="20"/>
        </w:rPr>
        <w:t xml:space="preserve">begins and </w:t>
      </w:r>
      <w:r w:rsidRPr="00695571">
        <w:rPr>
          <w:rFonts w:ascii="Georgia" w:hAnsi="Georgia"/>
          <w:szCs w:val="20"/>
        </w:rPr>
        <w:t>ends with a balance that reflects the cumulative difference between the trust fund’s revenues and expenditures.</w:t>
      </w:r>
      <w:r w:rsidR="000C514A" w:rsidRPr="00695571">
        <w:rPr>
          <w:rFonts w:ascii="Georgia" w:hAnsi="Georgia"/>
          <w:szCs w:val="20"/>
        </w:rPr>
        <w:t xml:space="preserve"> The amount of that fund balance can be managed</w:t>
      </w:r>
      <w:r w:rsidR="004B123F" w:rsidRPr="00695571">
        <w:rPr>
          <w:rFonts w:ascii="Georgia" w:hAnsi="Georgia"/>
          <w:szCs w:val="20"/>
        </w:rPr>
        <w:t>, as necessary and appropriate,</w:t>
      </w:r>
      <w:r w:rsidR="000C514A" w:rsidRPr="00695571">
        <w:rPr>
          <w:rFonts w:ascii="Georgia" w:hAnsi="Georgia"/>
          <w:szCs w:val="20"/>
        </w:rPr>
        <w:t xml:space="preserve"> by increasing/decreasing revenues (i.e., administrative reimbursement rate) and/or increasing/decreasing expenditures (e.g., costs for consultants, staff, etc.).</w:t>
      </w:r>
    </w:p>
    <w:p w14:paraId="7A856CAE" w14:textId="77777777" w:rsidR="00533B16" w:rsidRPr="00695571" w:rsidRDefault="00533B16">
      <w:pPr>
        <w:rPr>
          <w:rFonts w:ascii="Georgia" w:hAnsi="Georgia"/>
          <w:szCs w:val="20"/>
        </w:rPr>
      </w:pPr>
    </w:p>
    <w:p w14:paraId="6BA73D81" w14:textId="0E0C3549" w:rsidR="00533B16" w:rsidRPr="00695571" w:rsidRDefault="00533B16">
      <w:pPr>
        <w:rPr>
          <w:rFonts w:ascii="Georgia" w:hAnsi="Georgia"/>
          <w:szCs w:val="20"/>
        </w:rPr>
      </w:pPr>
      <w:r w:rsidRPr="00695571">
        <w:rPr>
          <w:rFonts w:ascii="Georgia" w:hAnsi="Georgia"/>
          <w:szCs w:val="20"/>
        </w:rPr>
        <w:t>This policy establishes conventions for determining each year’s budgeted fund balance</w:t>
      </w:r>
      <w:r w:rsidR="004B123F" w:rsidRPr="00695571">
        <w:rPr>
          <w:rFonts w:ascii="Georgia" w:hAnsi="Georgia"/>
          <w:szCs w:val="20"/>
        </w:rPr>
        <w:t xml:space="preserve"> so that revenues and expenditures can adjusted accordingly</w:t>
      </w:r>
      <w:r w:rsidRPr="00695571">
        <w:rPr>
          <w:rFonts w:ascii="Georgia" w:hAnsi="Georgia"/>
          <w:szCs w:val="20"/>
        </w:rPr>
        <w:t>.</w:t>
      </w:r>
    </w:p>
    <w:p w14:paraId="09EF6618" w14:textId="77777777" w:rsidR="005D4508" w:rsidRPr="00695571" w:rsidRDefault="005D4508">
      <w:pPr>
        <w:rPr>
          <w:rFonts w:ascii="Georgia" w:hAnsi="Georgia"/>
          <w:szCs w:val="20"/>
        </w:rPr>
      </w:pPr>
    </w:p>
    <w:p w14:paraId="402C4D4F" w14:textId="77777777" w:rsidR="005D4508" w:rsidRPr="00695571" w:rsidRDefault="005D4508">
      <w:pPr>
        <w:rPr>
          <w:rFonts w:ascii="Georgia" w:hAnsi="Georgia"/>
          <w:szCs w:val="20"/>
        </w:rPr>
      </w:pPr>
    </w:p>
    <w:p w14:paraId="7E9E9814" w14:textId="77777777" w:rsidR="005D4508" w:rsidRPr="00695571" w:rsidRDefault="005D4508">
      <w:pPr>
        <w:rPr>
          <w:rFonts w:ascii="Georgia" w:hAnsi="Georgia"/>
          <w:szCs w:val="20"/>
          <w:u w:val="single"/>
        </w:rPr>
      </w:pPr>
      <w:r w:rsidRPr="00695571">
        <w:rPr>
          <w:rFonts w:ascii="Georgia" w:hAnsi="Georgia"/>
          <w:szCs w:val="20"/>
          <w:u w:val="single"/>
        </w:rPr>
        <w:t>POLICY</w:t>
      </w:r>
    </w:p>
    <w:p w14:paraId="253D22F1" w14:textId="77777777" w:rsidR="005D4508" w:rsidRPr="00695571" w:rsidRDefault="005D4508">
      <w:pPr>
        <w:rPr>
          <w:rFonts w:ascii="Georgia" w:hAnsi="Georgia"/>
        </w:rPr>
      </w:pPr>
    </w:p>
    <w:p w14:paraId="35722BC7" w14:textId="77777777" w:rsidR="00576E9C" w:rsidRPr="00695571" w:rsidRDefault="00177A21" w:rsidP="00382B53">
      <w:pPr>
        <w:autoSpaceDE w:val="0"/>
        <w:autoSpaceDN w:val="0"/>
        <w:adjustRightInd w:val="0"/>
        <w:rPr>
          <w:rFonts w:ascii="Georgia" w:hAnsi="Georgia" w:cs="BookAntiqua"/>
        </w:rPr>
      </w:pPr>
      <w:r w:rsidRPr="00695571">
        <w:rPr>
          <w:rFonts w:ascii="Georgia" w:hAnsi="Georgia" w:cs="BookAntiqua"/>
        </w:rPr>
        <w:t xml:space="preserve">As part of its process for determining revenues, rates and </w:t>
      </w:r>
      <w:r w:rsidR="004B123F" w:rsidRPr="00695571">
        <w:rPr>
          <w:rFonts w:ascii="Georgia" w:hAnsi="Georgia" w:cs="BookAntiqua"/>
        </w:rPr>
        <w:t>plan expenditures, t</w:t>
      </w:r>
      <w:r w:rsidR="00382B53" w:rsidRPr="00695571">
        <w:rPr>
          <w:rFonts w:ascii="Georgia" w:hAnsi="Georgia" w:cs="BookAntiqua"/>
        </w:rPr>
        <w:t xml:space="preserve">he Deferred Compensation Advisory Committee </w:t>
      </w:r>
      <w:r w:rsidR="007E2292" w:rsidRPr="00695571">
        <w:rPr>
          <w:rFonts w:ascii="Georgia" w:hAnsi="Georgia" w:cs="BookAntiqua"/>
        </w:rPr>
        <w:t xml:space="preserve">(DCAC) </w:t>
      </w:r>
      <w:r w:rsidR="004B123F" w:rsidRPr="00695571">
        <w:rPr>
          <w:rFonts w:ascii="Georgia" w:hAnsi="Georgia" w:cs="BookAntiqua"/>
        </w:rPr>
        <w:t>shall maintain</w:t>
      </w:r>
      <w:r w:rsidR="00382B53" w:rsidRPr="00695571">
        <w:rPr>
          <w:rFonts w:ascii="Georgia" w:hAnsi="Georgia" w:cs="BookAntiqua"/>
        </w:rPr>
        <w:t xml:space="preserve"> targeted reserves in the Deferred Compensation </w:t>
      </w:r>
      <w:r w:rsidR="004B123F" w:rsidRPr="00695571">
        <w:rPr>
          <w:rFonts w:ascii="Georgia" w:hAnsi="Georgia" w:cs="BookAntiqua"/>
        </w:rPr>
        <w:t xml:space="preserve">Trust </w:t>
      </w:r>
      <w:r w:rsidR="00382B53" w:rsidRPr="00695571">
        <w:rPr>
          <w:rFonts w:ascii="Georgia" w:hAnsi="Georgia" w:cs="BookAntiqua"/>
        </w:rPr>
        <w:t xml:space="preserve">Fund to pay for </w:t>
      </w:r>
      <w:r w:rsidR="004B123F" w:rsidRPr="00695571">
        <w:rPr>
          <w:rFonts w:ascii="Georgia" w:hAnsi="Georgia" w:cs="BookAntiqua"/>
        </w:rPr>
        <w:t>1) the next request-for-proposals process and 2) unanticipated expenses.</w:t>
      </w:r>
    </w:p>
    <w:p w14:paraId="78063BEB" w14:textId="77777777" w:rsidR="00576E9C" w:rsidRPr="00695571" w:rsidRDefault="00576E9C" w:rsidP="00382B53">
      <w:pPr>
        <w:autoSpaceDE w:val="0"/>
        <w:autoSpaceDN w:val="0"/>
        <w:adjustRightInd w:val="0"/>
        <w:rPr>
          <w:rFonts w:ascii="Georgia" w:hAnsi="Georgia" w:cs="BookAntiqua"/>
        </w:rPr>
      </w:pPr>
    </w:p>
    <w:p w14:paraId="2235A347" w14:textId="65798809" w:rsidR="00576E9C" w:rsidRPr="00695571" w:rsidRDefault="00994221" w:rsidP="00576E9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BookAntiqua"/>
        </w:rPr>
      </w:pPr>
      <w:r w:rsidRPr="00695571">
        <w:rPr>
          <w:rFonts w:ascii="Georgia" w:hAnsi="Georgia" w:cs="BookAntiqua"/>
          <w:u w:val="single"/>
        </w:rPr>
        <w:t xml:space="preserve">Reserve for </w:t>
      </w:r>
      <w:r w:rsidR="00576E9C" w:rsidRPr="00695571">
        <w:rPr>
          <w:rFonts w:ascii="Georgia" w:hAnsi="Georgia" w:cs="BookAntiqua"/>
          <w:u w:val="single"/>
        </w:rPr>
        <w:t xml:space="preserve">Next Request </w:t>
      </w:r>
      <w:r w:rsidR="00D61282" w:rsidRPr="00695571">
        <w:rPr>
          <w:rFonts w:ascii="Georgia" w:hAnsi="Georgia" w:cs="BookAntiqua"/>
          <w:u w:val="single"/>
        </w:rPr>
        <w:t>for</w:t>
      </w:r>
      <w:r w:rsidR="00576E9C" w:rsidRPr="00695571">
        <w:rPr>
          <w:rFonts w:ascii="Georgia" w:hAnsi="Georgia" w:cs="BookAntiqua"/>
          <w:u w:val="single"/>
        </w:rPr>
        <w:t xml:space="preserve"> Proposals</w:t>
      </w:r>
      <w:r w:rsidR="00576E9C" w:rsidRPr="00695571">
        <w:rPr>
          <w:rFonts w:ascii="Georgia" w:hAnsi="Georgia" w:cs="BookAntiqua"/>
        </w:rPr>
        <w:t xml:space="preserve">—As a matter of County procurement best practice, the term of vendor agreements is 3-5 years. In the deferred compensation program, the major vendor agreement is with the “bundled” provider (i.e., third-party administrator, investments provider and communication/education provider). </w:t>
      </w:r>
      <w:r w:rsidR="007E2292" w:rsidRPr="00695571">
        <w:rPr>
          <w:rFonts w:ascii="Georgia" w:hAnsi="Georgia" w:cs="BookAntiqua"/>
        </w:rPr>
        <w:t>And while</w:t>
      </w:r>
      <w:r w:rsidR="00576E9C" w:rsidRPr="00695571">
        <w:rPr>
          <w:rFonts w:ascii="Georgia" w:hAnsi="Georgia" w:cs="BookAntiqua"/>
        </w:rPr>
        <w:t xml:space="preserve"> longer agreements and relationships (and less disruption) are preferable</w:t>
      </w:r>
      <w:r w:rsidR="007E2292" w:rsidRPr="00695571">
        <w:rPr>
          <w:rFonts w:ascii="Georgia" w:hAnsi="Georgia" w:cs="BookAntiqua"/>
        </w:rPr>
        <w:t xml:space="preserve">, </w:t>
      </w:r>
      <w:r w:rsidRPr="00695571">
        <w:rPr>
          <w:rFonts w:ascii="Georgia" w:hAnsi="Georgia" w:cs="BookAntiqua"/>
        </w:rPr>
        <w:t xml:space="preserve">periodic </w:t>
      </w:r>
      <w:r w:rsidR="007E2292" w:rsidRPr="00695571">
        <w:rPr>
          <w:rFonts w:ascii="Georgia" w:hAnsi="Georgia" w:cs="BookAntiqua"/>
        </w:rPr>
        <w:t>request for proposals are a necessity as part of the DCAC’s fiduciary responsibility</w:t>
      </w:r>
      <w:r w:rsidR="00576E9C" w:rsidRPr="00695571">
        <w:rPr>
          <w:rFonts w:ascii="Georgia" w:hAnsi="Georgia" w:cs="BookAntiqua"/>
        </w:rPr>
        <w:t>.</w:t>
      </w:r>
    </w:p>
    <w:p w14:paraId="7EC5ACD6" w14:textId="77777777" w:rsidR="00576E9C" w:rsidRPr="00695571" w:rsidRDefault="00576E9C" w:rsidP="00576E9C">
      <w:pPr>
        <w:autoSpaceDE w:val="0"/>
        <w:autoSpaceDN w:val="0"/>
        <w:adjustRightInd w:val="0"/>
        <w:ind w:left="720"/>
        <w:rPr>
          <w:rFonts w:ascii="Georgia" w:hAnsi="Georgia" w:cs="BookAntiqua"/>
        </w:rPr>
      </w:pPr>
    </w:p>
    <w:p w14:paraId="008489FA" w14:textId="0CE03D4E" w:rsidR="00576E9C" w:rsidRPr="00695571" w:rsidRDefault="007E2292" w:rsidP="00576E9C">
      <w:pPr>
        <w:autoSpaceDE w:val="0"/>
        <w:autoSpaceDN w:val="0"/>
        <w:adjustRightInd w:val="0"/>
        <w:ind w:left="720"/>
        <w:rPr>
          <w:rFonts w:ascii="Georgia" w:hAnsi="Georgia" w:cs="BookAntiqua"/>
        </w:rPr>
      </w:pPr>
      <w:r w:rsidRPr="00695571">
        <w:rPr>
          <w:rFonts w:ascii="Georgia" w:hAnsi="Georgia" w:cs="BookAntiqua"/>
        </w:rPr>
        <w:t xml:space="preserve">For </w:t>
      </w:r>
      <w:r w:rsidR="00161C5A" w:rsidRPr="00695571">
        <w:rPr>
          <w:rFonts w:ascii="Georgia" w:hAnsi="Georgia" w:cs="BookAntiqua"/>
        </w:rPr>
        <w:t xml:space="preserve">the cost of </w:t>
      </w:r>
      <w:r w:rsidRPr="00695571">
        <w:rPr>
          <w:rFonts w:ascii="Georgia" w:hAnsi="Georgia" w:cs="BookAntiqua"/>
        </w:rPr>
        <w:t>those requests for proposals, $50,000 should be held in reserve.</w:t>
      </w:r>
    </w:p>
    <w:p w14:paraId="77ADF596" w14:textId="77777777" w:rsidR="007E2292" w:rsidRPr="00695571" w:rsidRDefault="007E2292" w:rsidP="00576E9C">
      <w:pPr>
        <w:autoSpaceDE w:val="0"/>
        <w:autoSpaceDN w:val="0"/>
        <w:adjustRightInd w:val="0"/>
        <w:ind w:left="720"/>
        <w:rPr>
          <w:rFonts w:ascii="Georgia" w:hAnsi="Georgia" w:cs="BookAntiqua"/>
        </w:rPr>
      </w:pPr>
    </w:p>
    <w:p w14:paraId="67B37D6B" w14:textId="77777777" w:rsidR="007E2292" w:rsidRPr="00695571" w:rsidRDefault="007E2292" w:rsidP="00576E9C">
      <w:pPr>
        <w:autoSpaceDE w:val="0"/>
        <w:autoSpaceDN w:val="0"/>
        <w:adjustRightInd w:val="0"/>
        <w:ind w:left="720"/>
        <w:rPr>
          <w:rFonts w:ascii="Georgia" w:hAnsi="Georgia" w:cs="BookAntiqua"/>
        </w:rPr>
      </w:pPr>
      <w:r w:rsidRPr="00695571">
        <w:rPr>
          <w:rFonts w:ascii="Georgia" w:hAnsi="Georgia" w:cs="BookAntiqua"/>
        </w:rPr>
        <w:t>After each request for proposals, this reserve should be replenished as soon as practicable</w:t>
      </w:r>
      <w:r w:rsidR="00994221" w:rsidRPr="00695571">
        <w:rPr>
          <w:rFonts w:ascii="Georgia" w:hAnsi="Georgia" w:cs="BookAntiqua"/>
        </w:rPr>
        <w:t>, depending</w:t>
      </w:r>
      <w:r w:rsidRPr="00695571">
        <w:rPr>
          <w:rFonts w:ascii="Georgia" w:hAnsi="Georgia" w:cs="BookAntiqua"/>
        </w:rPr>
        <w:t xml:space="preserve"> on subsequent years’ revenues and expenditures.</w:t>
      </w:r>
    </w:p>
    <w:p w14:paraId="6BDF55E6" w14:textId="77777777" w:rsidR="00576E9C" w:rsidRPr="00695571" w:rsidRDefault="00576E9C" w:rsidP="00576E9C">
      <w:pPr>
        <w:pStyle w:val="ListParagraph"/>
        <w:autoSpaceDE w:val="0"/>
        <w:autoSpaceDN w:val="0"/>
        <w:adjustRightInd w:val="0"/>
        <w:rPr>
          <w:rFonts w:ascii="Georgia" w:hAnsi="Georgia" w:cs="BookAntiqua"/>
        </w:rPr>
      </w:pPr>
    </w:p>
    <w:p w14:paraId="71EF4533" w14:textId="77777777" w:rsidR="00576E9C" w:rsidRPr="00695571" w:rsidRDefault="00994221" w:rsidP="00576E9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BookAntiqua"/>
        </w:rPr>
      </w:pPr>
      <w:r w:rsidRPr="00695571">
        <w:rPr>
          <w:rFonts w:ascii="Georgia" w:hAnsi="Georgia" w:cs="BookAntiqua"/>
          <w:u w:val="single"/>
        </w:rPr>
        <w:t xml:space="preserve">Reserve for </w:t>
      </w:r>
      <w:r w:rsidR="00576E9C" w:rsidRPr="00695571">
        <w:rPr>
          <w:rFonts w:ascii="Georgia" w:hAnsi="Georgia" w:cs="BookAntiqua"/>
          <w:u w:val="single"/>
        </w:rPr>
        <w:t>Unanticipated Expenses</w:t>
      </w:r>
      <w:r w:rsidR="00576E9C" w:rsidRPr="00695571">
        <w:rPr>
          <w:rFonts w:ascii="Georgia" w:hAnsi="Georgia" w:cs="BookAntiqua"/>
        </w:rPr>
        <w:t>—</w:t>
      </w:r>
      <w:r w:rsidRPr="00695571">
        <w:rPr>
          <w:rFonts w:ascii="Georgia" w:hAnsi="Georgia" w:cs="BookAntiqua"/>
        </w:rPr>
        <w:t>This contingency reserve is for unanticipated expenditures, expenditure increases and/or revenue decreases. The convention for this reserve is 25% of that year’s budgeted expenditures. If this reserve is ever expended, it should be replenished as soon as practicable, depending on subsequent years’ revenues and expenditures.</w:t>
      </w:r>
    </w:p>
    <w:p w14:paraId="033E9E0E" w14:textId="77777777" w:rsidR="007E2292" w:rsidRPr="00695571" w:rsidRDefault="007E2292" w:rsidP="007E2292">
      <w:pPr>
        <w:pStyle w:val="ListParagraph"/>
        <w:autoSpaceDE w:val="0"/>
        <w:autoSpaceDN w:val="0"/>
        <w:adjustRightInd w:val="0"/>
        <w:rPr>
          <w:rFonts w:ascii="Georgia" w:hAnsi="Georgia" w:cs="BookAntiqua"/>
        </w:rPr>
      </w:pPr>
    </w:p>
    <w:p w14:paraId="6ADA0653" w14:textId="77777777" w:rsidR="00695571" w:rsidRDefault="00695571">
      <w:pPr>
        <w:rPr>
          <w:rFonts w:ascii="Georgia" w:hAnsi="Georgia"/>
          <w:b/>
          <w:sz w:val="24"/>
          <w:szCs w:val="20"/>
        </w:rPr>
      </w:pPr>
      <w:r>
        <w:rPr>
          <w:rFonts w:ascii="Georgia" w:hAnsi="Georgia"/>
          <w:b/>
          <w:sz w:val="24"/>
          <w:szCs w:val="20"/>
        </w:rPr>
        <w:br w:type="page"/>
      </w:r>
    </w:p>
    <w:p w14:paraId="0FD25734" w14:textId="6A4B6E79" w:rsidR="005216C2" w:rsidRPr="00695571" w:rsidRDefault="005216C2" w:rsidP="005216C2">
      <w:pPr>
        <w:jc w:val="center"/>
        <w:rPr>
          <w:rFonts w:ascii="Georgia" w:hAnsi="Georgia"/>
          <w:b/>
          <w:sz w:val="24"/>
          <w:szCs w:val="20"/>
        </w:rPr>
      </w:pPr>
      <w:r w:rsidRPr="00695571">
        <w:rPr>
          <w:rFonts w:ascii="Georgia" w:hAnsi="Georgia"/>
          <w:b/>
          <w:sz w:val="24"/>
          <w:szCs w:val="20"/>
        </w:rPr>
        <w:lastRenderedPageBreak/>
        <w:t>POLICY</w:t>
      </w:r>
    </w:p>
    <w:p w14:paraId="13682BF4" w14:textId="77777777" w:rsidR="005216C2" w:rsidRPr="00695571" w:rsidRDefault="005216C2" w:rsidP="005216C2">
      <w:pPr>
        <w:pBdr>
          <w:bottom w:val="single" w:sz="4" w:space="1" w:color="auto"/>
        </w:pBdr>
        <w:jc w:val="center"/>
        <w:rPr>
          <w:rFonts w:ascii="Georgia" w:hAnsi="Georgia"/>
          <w:b/>
          <w:sz w:val="24"/>
          <w:szCs w:val="20"/>
        </w:rPr>
      </w:pPr>
      <w:r w:rsidRPr="00695571">
        <w:rPr>
          <w:rFonts w:ascii="Georgia" w:hAnsi="Georgia"/>
          <w:b/>
          <w:sz w:val="24"/>
          <w:szCs w:val="20"/>
        </w:rPr>
        <w:t>BUDGETED FUND BALANCE &amp; RESERVE</w:t>
      </w:r>
    </w:p>
    <w:p w14:paraId="1E6ADCC0" w14:textId="77777777" w:rsidR="005216C2" w:rsidRPr="00695571" w:rsidRDefault="005216C2" w:rsidP="005216C2">
      <w:pPr>
        <w:rPr>
          <w:rFonts w:ascii="Georgia" w:hAnsi="Georgia"/>
          <w:szCs w:val="20"/>
        </w:rPr>
      </w:pPr>
    </w:p>
    <w:p w14:paraId="3BAF0BCA" w14:textId="77777777" w:rsidR="005216C2" w:rsidRPr="00695571" w:rsidRDefault="005216C2" w:rsidP="005216C2">
      <w:pPr>
        <w:autoSpaceDE w:val="0"/>
        <w:autoSpaceDN w:val="0"/>
        <w:adjustRightInd w:val="0"/>
        <w:rPr>
          <w:rFonts w:ascii="Georgia" w:hAnsi="Georgia" w:cs="BookAntiqua"/>
        </w:rPr>
      </w:pPr>
    </w:p>
    <w:p w14:paraId="1442418D" w14:textId="637286ED" w:rsidR="00CE61ED" w:rsidRPr="00695571" w:rsidRDefault="007E2292" w:rsidP="00576E9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 w:cs="BookAntiqua"/>
        </w:rPr>
      </w:pPr>
      <w:r w:rsidRPr="00695571">
        <w:rPr>
          <w:rFonts w:ascii="Georgia" w:hAnsi="Georgia" w:cs="BookAntiqua"/>
          <w:u w:val="single"/>
        </w:rPr>
        <w:t>Unrestricted Fund Balance</w:t>
      </w:r>
      <w:r w:rsidRPr="00695571">
        <w:rPr>
          <w:rFonts w:ascii="Georgia" w:hAnsi="Georgia" w:cs="BookAntiqua"/>
        </w:rPr>
        <w:t>—</w:t>
      </w:r>
      <w:r w:rsidR="00994221" w:rsidRPr="00695571">
        <w:rPr>
          <w:rFonts w:ascii="Georgia" w:hAnsi="Georgia" w:cs="BookAntiqua"/>
        </w:rPr>
        <w:t xml:space="preserve">The unrestricted fund balance is any amount of available assets </w:t>
      </w:r>
      <w:r w:rsidR="003A5E12" w:rsidRPr="00695571">
        <w:rPr>
          <w:rFonts w:ascii="Georgia" w:hAnsi="Georgia" w:cs="BookAntiqua"/>
        </w:rPr>
        <w:t xml:space="preserve">in the Deferred Compensation Trust Fund </w:t>
      </w:r>
      <w:r w:rsidR="00994221" w:rsidRPr="00695571">
        <w:rPr>
          <w:rFonts w:ascii="Georgia" w:hAnsi="Georgia" w:cs="BookAntiqua"/>
        </w:rPr>
        <w:t>beyond those needed to fund annual operating expenses and the reserves.</w:t>
      </w:r>
    </w:p>
    <w:p w14:paraId="4CD9761F" w14:textId="77777777" w:rsidR="00CE61ED" w:rsidRPr="00695571" w:rsidRDefault="00CE61ED" w:rsidP="00CE61ED">
      <w:pPr>
        <w:pStyle w:val="ListParagraph"/>
        <w:rPr>
          <w:rFonts w:ascii="Georgia" w:hAnsi="Georgia" w:cs="BookAntiqua"/>
        </w:rPr>
      </w:pPr>
    </w:p>
    <w:p w14:paraId="4D956112" w14:textId="41707425" w:rsidR="00CE61ED" w:rsidRPr="00695571" w:rsidRDefault="00177A21" w:rsidP="00CE61ED">
      <w:pPr>
        <w:pStyle w:val="ListParagraph"/>
        <w:autoSpaceDE w:val="0"/>
        <w:autoSpaceDN w:val="0"/>
        <w:adjustRightInd w:val="0"/>
        <w:rPr>
          <w:rFonts w:ascii="Georgia" w:hAnsi="Georgia" w:cs="BookAntiqua"/>
        </w:rPr>
      </w:pPr>
      <w:r w:rsidRPr="00695571">
        <w:rPr>
          <w:rFonts w:ascii="Georgia" w:hAnsi="Georgia" w:cs="BookAntiqua"/>
        </w:rPr>
        <w:t>Ideally, the unrestricted fund bala</w:t>
      </w:r>
      <w:r w:rsidR="00CE61ED" w:rsidRPr="00695571">
        <w:rPr>
          <w:rFonts w:ascii="Georgia" w:hAnsi="Georgia" w:cs="BookAntiqua"/>
        </w:rPr>
        <w:t>nce will be minimally positive.</w:t>
      </w:r>
    </w:p>
    <w:p w14:paraId="12248384" w14:textId="77777777" w:rsidR="003A0754" w:rsidRPr="00695571" w:rsidRDefault="003A0754" w:rsidP="00CE61ED">
      <w:pPr>
        <w:pStyle w:val="ListParagraph"/>
        <w:autoSpaceDE w:val="0"/>
        <w:autoSpaceDN w:val="0"/>
        <w:adjustRightInd w:val="0"/>
        <w:rPr>
          <w:rFonts w:ascii="Georgia" w:hAnsi="Georgia" w:cs="BookAntiqua"/>
        </w:rPr>
      </w:pPr>
    </w:p>
    <w:p w14:paraId="76B9D943" w14:textId="77777777" w:rsidR="00CE61ED" w:rsidRPr="00695571" w:rsidRDefault="00177A21" w:rsidP="00CE61ED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Georgia" w:hAnsi="Georgia" w:cs="BookAntiqua"/>
        </w:rPr>
      </w:pPr>
      <w:r w:rsidRPr="00695571">
        <w:rPr>
          <w:rFonts w:ascii="Georgia" w:hAnsi="Georgia" w:cs="BookAntiqua"/>
        </w:rPr>
        <w:t xml:space="preserve">As all revenues into this fund are derived from participant accounts, </w:t>
      </w:r>
      <w:r w:rsidR="00CE61ED" w:rsidRPr="00695571">
        <w:rPr>
          <w:rFonts w:ascii="Georgia" w:hAnsi="Georgia" w:cs="BookAntiqua"/>
        </w:rPr>
        <w:t xml:space="preserve">excess </w:t>
      </w:r>
      <w:r w:rsidRPr="00695571">
        <w:rPr>
          <w:rFonts w:ascii="Georgia" w:hAnsi="Georgia" w:cs="BookAntiqua"/>
        </w:rPr>
        <w:t xml:space="preserve">unrestricted fund balance represents participant assets that are idle. </w:t>
      </w:r>
      <w:r w:rsidR="00CE61ED" w:rsidRPr="00695571">
        <w:rPr>
          <w:rFonts w:ascii="Georgia" w:hAnsi="Georgia" w:cs="BookAntiqua"/>
        </w:rPr>
        <w:t>The excess can be reduced by, for example, reducing the administrative reimbursement rate and revenues or by crediting participant accounts using a reasonable and fair methodology.</w:t>
      </w:r>
    </w:p>
    <w:p w14:paraId="52D0C47E" w14:textId="3E28C80C" w:rsidR="00177A21" w:rsidRPr="00695571" w:rsidRDefault="00CE61ED" w:rsidP="00CE61ED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Georgia" w:hAnsi="Georgia" w:cs="BookAntiqua"/>
        </w:rPr>
      </w:pPr>
      <w:r w:rsidRPr="00695571">
        <w:rPr>
          <w:rFonts w:ascii="Georgia" w:hAnsi="Georgia" w:cs="BookAntiqua"/>
        </w:rPr>
        <w:t xml:space="preserve">A </w:t>
      </w:r>
      <w:r w:rsidR="00177A21" w:rsidRPr="00695571">
        <w:rPr>
          <w:rFonts w:ascii="Georgia" w:hAnsi="Georgia" w:cs="BookAntiqua"/>
        </w:rPr>
        <w:t xml:space="preserve">negative </w:t>
      </w:r>
      <w:r w:rsidR="003A5E12" w:rsidRPr="00695571">
        <w:rPr>
          <w:rFonts w:ascii="Georgia" w:hAnsi="Georgia" w:cs="BookAntiqua"/>
        </w:rPr>
        <w:t xml:space="preserve">unrestricted fund balance </w:t>
      </w:r>
      <w:r w:rsidR="00177A21" w:rsidRPr="00695571">
        <w:rPr>
          <w:rFonts w:ascii="Georgia" w:hAnsi="Georgia" w:cs="BookAntiqua"/>
        </w:rPr>
        <w:t>means that expenditures and/or reserves are not fully funded.</w:t>
      </w:r>
      <w:r w:rsidRPr="00695571">
        <w:rPr>
          <w:rFonts w:ascii="Georgia" w:hAnsi="Georgia" w:cs="BookAntiqua"/>
        </w:rPr>
        <w:t xml:space="preserve"> The balance can</w:t>
      </w:r>
      <w:r w:rsidR="00A92F02" w:rsidRPr="00695571">
        <w:rPr>
          <w:rFonts w:ascii="Georgia" w:hAnsi="Georgia" w:cs="BookAntiqua"/>
        </w:rPr>
        <w:t xml:space="preserve"> be</w:t>
      </w:r>
      <w:r w:rsidRPr="00695571">
        <w:rPr>
          <w:rFonts w:ascii="Georgia" w:hAnsi="Georgia" w:cs="BookAntiqua"/>
        </w:rPr>
        <w:t xml:space="preserve"> increased by, for example, reducing expenses or increasing rates and revenues.</w:t>
      </w:r>
    </w:p>
    <w:p w14:paraId="2E0EF801" w14:textId="77777777" w:rsidR="00CE61ED" w:rsidRPr="00695571" w:rsidRDefault="00CE61ED" w:rsidP="00177A21">
      <w:pPr>
        <w:pStyle w:val="ListParagraph"/>
        <w:rPr>
          <w:rFonts w:ascii="Georgia" w:hAnsi="Georgia" w:cs="BookAntiqua"/>
        </w:rPr>
      </w:pPr>
    </w:p>
    <w:p w14:paraId="0F4D1D3A" w14:textId="77777777" w:rsidR="00177A21" w:rsidRPr="00695571" w:rsidRDefault="00CE61ED" w:rsidP="00177A21">
      <w:pPr>
        <w:pStyle w:val="ListParagraph"/>
        <w:rPr>
          <w:rFonts w:ascii="Georgia" w:hAnsi="Georgia" w:cs="BookAntiqua"/>
        </w:rPr>
      </w:pPr>
      <w:r w:rsidRPr="00695571">
        <w:rPr>
          <w:rFonts w:ascii="Georgia" w:hAnsi="Georgia" w:cs="BookAntiqua"/>
        </w:rPr>
        <w:t>Mid-year revenue and expenditure budget changes will be avoided to minimize adverse impacts to plan participants.</w:t>
      </w:r>
    </w:p>
    <w:p w14:paraId="1C66EBE6" w14:textId="77777777" w:rsidR="00CE61ED" w:rsidRPr="00695571" w:rsidRDefault="00CE61ED" w:rsidP="00177A21">
      <w:pPr>
        <w:pStyle w:val="ListParagraph"/>
        <w:rPr>
          <w:rFonts w:ascii="Georgia" w:hAnsi="Georgia" w:cs="BookAntiqua"/>
        </w:rPr>
      </w:pPr>
    </w:p>
    <w:p w14:paraId="3374A861" w14:textId="2A107D9D" w:rsidR="00177A21" w:rsidRPr="00695571" w:rsidRDefault="00177A21" w:rsidP="00177A21">
      <w:pPr>
        <w:pStyle w:val="ListParagraph"/>
        <w:autoSpaceDE w:val="0"/>
        <w:autoSpaceDN w:val="0"/>
        <w:adjustRightInd w:val="0"/>
        <w:rPr>
          <w:rFonts w:ascii="Georgia" w:hAnsi="Georgia" w:cs="BookAntiqua"/>
        </w:rPr>
      </w:pPr>
      <w:r w:rsidRPr="00695571">
        <w:rPr>
          <w:rFonts w:ascii="Georgia" w:hAnsi="Georgia" w:cs="BookAntiqua"/>
        </w:rPr>
        <w:t>Unrestricted</w:t>
      </w:r>
      <w:r w:rsidR="00CE61ED" w:rsidRPr="00695571">
        <w:rPr>
          <w:rFonts w:ascii="Georgia" w:hAnsi="Georgia" w:cs="BookAntiqua"/>
        </w:rPr>
        <w:t xml:space="preserve"> assets </w:t>
      </w:r>
      <w:r w:rsidR="003A5E12" w:rsidRPr="00695571">
        <w:rPr>
          <w:rFonts w:ascii="Georgia" w:hAnsi="Georgia" w:cs="BookAntiqua"/>
        </w:rPr>
        <w:t xml:space="preserve">must remain in the Deferred Compensation Trust Fund. </w:t>
      </w:r>
      <w:r w:rsidR="00161C5A" w:rsidRPr="00695571">
        <w:rPr>
          <w:rFonts w:ascii="Georgia" w:hAnsi="Georgia" w:cs="BookAntiqua"/>
        </w:rPr>
        <w:t xml:space="preserve">As revenues to this fund are generated by charges to participants’ accounts, the assets belong to plan participants and </w:t>
      </w:r>
      <w:r w:rsidR="003A5E12" w:rsidRPr="00695571">
        <w:rPr>
          <w:rFonts w:ascii="Georgia" w:hAnsi="Georgia" w:cs="BookAntiqua"/>
        </w:rPr>
        <w:t>cannot be transferred to any other County fund.</w:t>
      </w:r>
    </w:p>
    <w:p w14:paraId="1D6C5234" w14:textId="77777777" w:rsidR="003A5E12" w:rsidRPr="00695571" w:rsidRDefault="003A5E12" w:rsidP="003A5E12">
      <w:pPr>
        <w:autoSpaceDE w:val="0"/>
        <w:autoSpaceDN w:val="0"/>
        <w:adjustRightInd w:val="0"/>
        <w:rPr>
          <w:rFonts w:ascii="Georgia" w:hAnsi="Georgia" w:cs="Book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A5E12" w:rsidRPr="00695571" w14:paraId="0776EFAD" w14:textId="77777777" w:rsidTr="003D6074">
        <w:tc>
          <w:tcPr>
            <w:tcW w:w="4675" w:type="dxa"/>
            <w:tcBorders>
              <w:bottom w:val="single" w:sz="24" w:space="0" w:color="auto"/>
            </w:tcBorders>
          </w:tcPr>
          <w:p w14:paraId="5F9A5ADF" w14:textId="77777777" w:rsidR="003A5E12" w:rsidRPr="00695571" w:rsidRDefault="003A5E12" w:rsidP="003D60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Georgia" w:hAnsi="Georgia" w:cs="BookAntiqua"/>
                <w:sz w:val="20"/>
                <w:szCs w:val="20"/>
              </w:rPr>
            </w:pPr>
            <w:r w:rsidRPr="00695571">
              <w:rPr>
                <w:rFonts w:ascii="Georgia" w:hAnsi="Georgia" w:cs="BookAntiqua"/>
              </w:rPr>
              <w:t>Reserve</w:t>
            </w:r>
          </w:p>
        </w:tc>
        <w:tc>
          <w:tcPr>
            <w:tcW w:w="4675" w:type="dxa"/>
            <w:tcBorders>
              <w:bottom w:val="single" w:sz="24" w:space="0" w:color="auto"/>
            </w:tcBorders>
          </w:tcPr>
          <w:p w14:paraId="3F9D0FE1" w14:textId="77777777" w:rsidR="003A5E12" w:rsidRPr="00695571" w:rsidRDefault="003A5E12" w:rsidP="003D60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Georgia" w:hAnsi="Georgia" w:cs="BookAntiqua"/>
              </w:rPr>
            </w:pPr>
            <w:r w:rsidRPr="00695571">
              <w:rPr>
                <w:rFonts w:ascii="Georgia" w:hAnsi="Georgia" w:cs="BookAntiqua"/>
              </w:rPr>
              <w:t>Amount</w:t>
            </w:r>
          </w:p>
        </w:tc>
      </w:tr>
      <w:tr w:rsidR="003A5E12" w:rsidRPr="00695571" w14:paraId="5399CAE7" w14:textId="77777777" w:rsidTr="003D6074">
        <w:tc>
          <w:tcPr>
            <w:tcW w:w="4675" w:type="dxa"/>
            <w:tcBorders>
              <w:top w:val="single" w:sz="24" w:space="0" w:color="auto"/>
            </w:tcBorders>
          </w:tcPr>
          <w:p w14:paraId="78D57784" w14:textId="3ECE9FA8" w:rsidR="003A5E12" w:rsidRPr="00695571" w:rsidRDefault="003A5E12" w:rsidP="003D6074">
            <w:pPr>
              <w:autoSpaceDE w:val="0"/>
              <w:autoSpaceDN w:val="0"/>
              <w:adjustRightInd w:val="0"/>
              <w:rPr>
                <w:rFonts w:ascii="Georgia" w:hAnsi="Georgia" w:cs="BookAntiqua"/>
              </w:rPr>
            </w:pPr>
            <w:r w:rsidRPr="00695571">
              <w:rPr>
                <w:rFonts w:ascii="Georgia" w:hAnsi="Georgia" w:cs="BookAntiqua"/>
              </w:rPr>
              <w:t xml:space="preserve">Reserve for Next Request </w:t>
            </w:r>
            <w:r w:rsidR="00A92F02" w:rsidRPr="00695571">
              <w:rPr>
                <w:rFonts w:ascii="Georgia" w:hAnsi="Georgia" w:cs="BookAntiqua"/>
              </w:rPr>
              <w:t>f</w:t>
            </w:r>
            <w:r w:rsidRPr="00695571">
              <w:rPr>
                <w:rFonts w:ascii="Georgia" w:hAnsi="Georgia" w:cs="BookAntiqua"/>
              </w:rPr>
              <w:t>or Proposals</w:t>
            </w:r>
          </w:p>
          <w:p w14:paraId="30570195" w14:textId="77777777" w:rsidR="003A5E12" w:rsidRPr="00695571" w:rsidRDefault="003A5E12" w:rsidP="003D6074">
            <w:pPr>
              <w:autoSpaceDE w:val="0"/>
              <w:autoSpaceDN w:val="0"/>
              <w:adjustRightInd w:val="0"/>
              <w:rPr>
                <w:rFonts w:ascii="Georgia" w:hAnsi="Georgia" w:cs="BookAntiqua"/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single" w:sz="24" w:space="0" w:color="auto"/>
            </w:tcBorders>
          </w:tcPr>
          <w:p w14:paraId="14E48A12" w14:textId="77777777" w:rsidR="003A5E12" w:rsidRPr="00695571" w:rsidRDefault="003A5E12" w:rsidP="003A5E12">
            <w:pPr>
              <w:autoSpaceDE w:val="0"/>
              <w:autoSpaceDN w:val="0"/>
              <w:adjustRightInd w:val="0"/>
              <w:rPr>
                <w:rFonts w:ascii="Georgia" w:hAnsi="Georgia" w:cs="BookAntiqua"/>
              </w:rPr>
            </w:pPr>
            <w:r w:rsidRPr="00695571">
              <w:rPr>
                <w:rFonts w:ascii="Georgia" w:hAnsi="Georgia" w:cs="BookAntiqua"/>
              </w:rPr>
              <w:t>$50,000</w:t>
            </w:r>
          </w:p>
          <w:p w14:paraId="1E919F52" w14:textId="77777777" w:rsidR="003A5E12" w:rsidRPr="00695571" w:rsidRDefault="003A5E12" w:rsidP="003A5E12">
            <w:pPr>
              <w:autoSpaceDE w:val="0"/>
              <w:autoSpaceDN w:val="0"/>
              <w:adjustRightInd w:val="0"/>
              <w:rPr>
                <w:rFonts w:ascii="Georgia" w:hAnsi="Georgia" w:cs="BookAntiqua"/>
                <w:sz w:val="20"/>
                <w:szCs w:val="20"/>
              </w:rPr>
            </w:pPr>
          </w:p>
        </w:tc>
      </w:tr>
      <w:tr w:rsidR="003A5E12" w:rsidRPr="00695571" w14:paraId="46DBC06A" w14:textId="77777777" w:rsidTr="003D6074">
        <w:tc>
          <w:tcPr>
            <w:tcW w:w="4675" w:type="dxa"/>
          </w:tcPr>
          <w:p w14:paraId="4E09F003" w14:textId="77777777" w:rsidR="003A5E12" w:rsidRPr="00695571" w:rsidRDefault="003A5E12" w:rsidP="003D6074">
            <w:pPr>
              <w:autoSpaceDE w:val="0"/>
              <w:autoSpaceDN w:val="0"/>
              <w:adjustRightInd w:val="0"/>
              <w:rPr>
                <w:rFonts w:ascii="Georgia" w:hAnsi="Georgia" w:cs="BookAntiqua"/>
              </w:rPr>
            </w:pPr>
            <w:r w:rsidRPr="00695571">
              <w:rPr>
                <w:rFonts w:ascii="Georgia" w:hAnsi="Georgia" w:cs="BookAntiqua"/>
              </w:rPr>
              <w:t>Reserve for Unanticipated Expenses</w:t>
            </w:r>
          </w:p>
          <w:p w14:paraId="6E4972BC" w14:textId="77777777" w:rsidR="003A5E12" w:rsidRPr="00695571" w:rsidRDefault="003A5E12" w:rsidP="003D6074">
            <w:pPr>
              <w:autoSpaceDE w:val="0"/>
              <w:autoSpaceDN w:val="0"/>
              <w:adjustRightInd w:val="0"/>
              <w:rPr>
                <w:rFonts w:ascii="Georgia" w:hAnsi="Georgia" w:cs="BookAntiqua"/>
              </w:rPr>
            </w:pPr>
          </w:p>
        </w:tc>
        <w:tc>
          <w:tcPr>
            <w:tcW w:w="4675" w:type="dxa"/>
          </w:tcPr>
          <w:p w14:paraId="12C399B9" w14:textId="77777777" w:rsidR="003A5E12" w:rsidRPr="00695571" w:rsidRDefault="003A5E12" w:rsidP="003A5E12">
            <w:pPr>
              <w:autoSpaceDE w:val="0"/>
              <w:autoSpaceDN w:val="0"/>
              <w:adjustRightInd w:val="0"/>
              <w:rPr>
                <w:rFonts w:ascii="Georgia" w:hAnsi="Georgia" w:cs="BookAntiqua"/>
              </w:rPr>
            </w:pPr>
            <w:r w:rsidRPr="00695571">
              <w:rPr>
                <w:rFonts w:ascii="Georgia" w:hAnsi="Georgia" w:cs="BookAntiqua"/>
              </w:rPr>
              <w:t>25% of the fiscal year’s budgeted expenditures</w:t>
            </w:r>
          </w:p>
          <w:p w14:paraId="74ED18C2" w14:textId="77777777" w:rsidR="003A5E12" w:rsidRPr="00695571" w:rsidRDefault="003A5E12" w:rsidP="003A5E12">
            <w:pPr>
              <w:autoSpaceDE w:val="0"/>
              <w:autoSpaceDN w:val="0"/>
              <w:adjustRightInd w:val="0"/>
              <w:rPr>
                <w:rFonts w:ascii="Georgia" w:hAnsi="Georgia" w:cs="BookAntiqua"/>
              </w:rPr>
            </w:pPr>
          </w:p>
        </w:tc>
      </w:tr>
      <w:tr w:rsidR="003A5E12" w:rsidRPr="00695571" w14:paraId="7B07146D" w14:textId="77777777" w:rsidTr="003D6074">
        <w:tc>
          <w:tcPr>
            <w:tcW w:w="4675" w:type="dxa"/>
          </w:tcPr>
          <w:p w14:paraId="777178BF" w14:textId="77777777" w:rsidR="003A5E12" w:rsidRPr="00695571" w:rsidRDefault="003A5E12" w:rsidP="003D6074">
            <w:pPr>
              <w:autoSpaceDE w:val="0"/>
              <w:autoSpaceDN w:val="0"/>
              <w:adjustRightInd w:val="0"/>
              <w:rPr>
                <w:rFonts w:ascii="Georgia" w:hAnsi="Georgia" w:cs="BookAntiqua"/>
              </w:rPr>
            </w:pPr>
            <w:r w:rsidRPr="00695571">
              <w:rPr>
                <w:rFonts w:ascii="Georgia" w:hAnsi="Georgia" w:cs="BookAntiqua"/>
              </w:rPr>
              <w:t>Unrestricted Fund Balance</w:t>
            </w:r>
          </w:p>
          <w:p w14:paraId="57323A36" w14:textId="77777777" w:rsidR="003A5E12" w:rsidRPr="00695571" w:rsidRDefault="003A5E12" w:rsidP="003D6074">
            <w:pPr>
              <w:autoSpaceDE w:val="0"/>
              <w:autoSpaceDN w:val="0"/>
              <w:adjustRightInd w:val="0"/>
              <w:rPr>
                <w:rFonts w:ascii="Georgia" w:hAnsi="Georgia" w:cs="BookAntiqua"/>
              </w:rPr>
            </w:pPr>
          </w:p>
        </w:tc>
        <w:tc>
          <w:tcPr>
            <w:tcW w:w="4675" w:type="dxa"/>
          </w:tcPr>
          <w:p w14:paraId="3CF00927" w14:textId="67199A81" w:rsidR="003A5E12" w:rsidRPr="00695571" w:rsidRDefault="003A5E12" w:rsidP="003A5E12">
            <w:pPr>
              <w:autoSpaceDE w:val="0"/>
              <w:autoSpaceDN w:val="0"/>
              <w:adjustRightInd w:val="0"/>
              <w:rPr>
                <w:rFonts w:ascii="Georgia" w:hAnsi="Georgia" w:cs="BookAntiqua"/>
              </w:rPr>
            </w:pPr>
            <w:r w:rsidRPr="00695571">
              <w:rPr>
                <w:rFonts w:ascii="Georgia" w:hAnsi="Georgia" w:cs="BookAntiqua"/>
              </w:rPr>
              <w:t xml:space="preserve">Amount of assets beyond those needed for </w:t>
            </w:r>
            <w:r w:rsidR="00D61282" w:rsidRPr="00695571">
              <w:rPr>
                <w:rFonts w:ascii="Georgia" w:hAnsi="Georgia" w:cs="BookAntiqua"/>
              </w:rPr>
              <w:t xml:space="preserve">budgeted </w:t>
            </w:r>
            <w:r w:rsidRPr="00695571">
              <w:rPr>
                <w:rFonts w:ascii="Georgia" w:hAnsi="Georgia" w:cs="BookAntiqua"/>
              </w:rPr>
              <w:t>expenses</w:t>
            </w:r>
            <w:r w:rsidR="00D61282" w:rsidRPr="00695571">
              <w:rPr>
                <w:rFonts w:ascii="Georgia" w:hAnsi="Georgia" w:cs="BookAntiqua"/>
              </w:rPr>
              <w:t xml:space="preserve">, unanticipated </w:t>
            </w:r>
            <w:proofErr w:type="gramStart"/>
            <w:r w:rsidR="00D61282" w:rsidRPr="00695571">
              <w:rPr>
                <w:rFonts w:ascii="Georgia" w:hAnsi="Georgia" w:cs="BookAntiqua"/>
              </w:rPr>
              <w:t>expenses</w:t>
            </w:r>
            <w:proofErr w:type="gramEnd"/>
            <w:r w:rsidRPr="00695571">
              <w:rPr>
                <w:rFonts w:ascii="Georgia" w:hAnsi="Georgia" w:cs="BookAntiqua"/>
              </w:rPr>
              <w:t xml:space="preserve"> and reserves.</w:t>
            </w:r>
          </w:p>
          <w:p w14:paraId="5F9BE758" w14:textId="77777777" w:rsidR="003A5E12" w:rsidRPr="00695571" w:rsidRDefault="003A5E12" w:rsidP="003A5E12">
            <w:pPr>
              <w:autoSpaceDE w:val="0"/>
              <w:autoSpaceDN w:val="0"/>
              <w:adjustRightInd w:val="0"/>
              <w:rPr>
                <w:rFonts w:ascii="Georgia" w:hAnsi="Georgia" w:cs="BookAntiqua"/>
              </w:rPr>
            </w:pPr>
          </w:p>
        </w:tc>
      </w:tr>
    </w:tbl>
    <w:p w14:paraId="59A7844B" w14:textId="77777777" w:rsidR="003A5E12" w:rsidRPr="00695571" w:rsidRDefault="003A5E12" w:rsidP="003A5E12">
      <w:pPr>
        <w:autoSpaceDE w:val="0"/>
        <w:autoSpaceDN w:val="0"/>
        <w:adjustRightInd w:val="0"/>
        <w:rPr>
          <w:rFonts w:ascii="Georgia" w:hAnsi="Georgia" w:cs="BookAntiqua"/>
        </w:rPr>
      </w:pPr>
    </w:p>
    <w:p w14:paraId="0A8B2444" w14:textId="507D0576" w:rsidR="005D4508" w:rsidRPr="00695571" w:rsidRDefault="003A5E12" w:rsidP="003A5E12">
      <w:pPr>
        <w:autoSpaceDE w:val="0"/>
        <w:autoSpaceDN w:val="0"/>
        <w:adjustRightInd w:val="0"/>
        <w:rPr>
          <w:rFonts w:ascii="Georgia" w:hAnsi="Georgia" w:cs="BookAntiqua"/>
        </w:rPr>
      </w:pPr>
      <w:r w:rsidRPr="00695571">
        <w:rPr>
          <w:rFonts w:ascii="Georgia" w:hAnsi="Georgia" w:cs="BookAntiqua"/>
        </w:rPr>
        <w:t>The DCAC</w:t>
      </w:r>
      <w:r w:rsidR="00382B53" w:rsidRPr="00695571">
        <w:rPr>
          <w:rFonts w:ascii="Georgia" w:hAnsi="Georgia" w:cs="BookAntiqua"/>
        </w:rPr>
        <w:t xml:space="preserve"> will review </w:t>
      </w:r>
      <w:r w:rsidRPr="00695571">
        <w:rPr>
          <w:rFonts w:ascii="Georgia" w:hAnsi="Georgia" w:cs="BookAntiqua"/>
        </w:rPr>
        <w:t>and approve this policy as part of its budget approval process before July 1 of each fiscal year.</w:t>
      </w:r>
    </w:p>
    <w:p w14:paraId="16FAF137" w14:textId="77777777" w:rsidR="003A5E12" w:rsidRPr="00695571" w:rsidRDefault="003A5E12" w:rsidP="003A5E12">
      <w:pPr>
        <w:autoSpaceDE w:val="0"/>
        <w:autoSpaceDN w:val="0"/>
        <w:adjustRightInd w:val="0"/>
        <w:rPr>
          <w:rFonts w:ascii="Georgia" w:hAnsi="Georgia"/>
        </w:rPr>
      </w:pPr>
    </w:p>
    <w:p w14:paraId="34047A69" w14:textId="77777777" w:rsidR="00A30B92" w:rsidRPr="00695571" w:rsidRDefault="00A30B92" w:rsidP="003A5E12">
      <w:pPr>
        <w:autoSpaceDE w:val="0"/>
        <w:autoSpaceDN w:val="0"/>
        <w:adjustRightInd w:val="0"/>
        <w:rPr>
          <w:rFonts w:ascii="Georgia" w:hAnsi="Georgia"/>
        </w:rPr>
      </w:pPr>
    </w:p>
    <w:p w14:paraId="2AD8E729" w14:textId="2EE36808" w:rsidR="002C7C2D" w:rsidRPr="00695571" w:rsidRDefault="002C7C2D" w:rsidP="00D61282">
      <w:pPr>
        <w:tabs>
          <w:tab w:val="left" w:pos="3600"/>
        </w:tabs>
        <w:autoSpaceDE w:val="0"/>
        <w:autoSpaceDN w:val="0"/>
        <w:adjustRightInd w:val="0"/>
        <w:rPr>
          <w:rFonts w:ascii="Georgia" w:hAnsi="Georgia"/>
          <w:u w:val="single"/>
        </w:rPr>
      </w:pPr>
      <w:r w:rsidRPr="00695571">
        <w:rPr>
          <w:rFonts w:ascii="Georgia" w:hAnsi="Georgia"/>
          <w:u w:val="single"/>
        </w:rPr>
        <w:t>History</w:t>
      </w:r>
      <w:r w:rsidR="00D61282" w:rsidRPr="00695571">
        <w:rPr>
          <w:rFonts w:ascii="Georgia" w:hAnsi="Georgia"/>
          <w:u w:val="single"/>
        </w:rPr>
        <w:tab/>
      </w:r>
    </w:p>
    <w:p w14:paraId="5E28E1A4" w14:textId="2C4FF154" w:rsidR="002C7C2D" w:rsidRPr="00695571" w:rsidRDefault="002C7C2D" w:rsidP="00A92F02">
      <w:pPr>
        <w:tabs>
          <w:tab w:val="left" w:pos="2160"/>
        </w:tabs>
        <w:autoSpaceDE w:val="0"/>
        <w:autoSpaceDN w:val="0"/>
        <w:adjustRightInd w:val="0"/>
        <w:rPr>
          <w:rFonts w:ascii="Georgia" w:hAnsi="Georgia"/>
        </w:rPr>
      </w:pPr>
      <w:r w:rsidRPr="00695571">
        <w:rPr>
          <w:rFonts w:ascii="Georgia" w:hAnsi="Georgia"/>
        </w:rPr>
        <w:t xml:space="preserve">November 1, </w:t>
      </w:r>
      <w:proofErr w:type="gramStart"/>
      <w:r w:rsidRPr="00695571">
        <w:rPr>
          <w:rFonts w:ascii="Georgia" w:hAnsi="Georgia"/>
        </w:rPr>
        <w:t>2018</w:t>
      </w:r>
      <w:proofErr w:type="gramEnd"/>
      <w:r w:rsidR="00A92F02" w:rsidRPr="00695571">
        <w:rPr>
          <w:rFonts w:ascii="Georgia" w:hAnsi="Georgia"/>
        </w:rPr>
        <w:tab/>
      </w:r>
      <w:r w:rsidRPr="00695571">
        <w:rPr>
          <w:rFonts w:ascii="Georgia" w:hAnsi="Georgia"/>
        </w:rPr>
        <w:t>Approved</w:t>
      </w:r>
    </w:p>
    <w:p w14:paraId="616530EF" w14:textId="57F725BF" w:rsidR="002C7C2D" w:rsidRPr="00695571" w:rsidRDefault="002C7C2D" w:rsidP="00A92F02">
      <w:pPr>
        <w:tabs>
          <w:tab w:val="left" w:pos="2160"/>
        </w:tabs>
        <w:autoSpaceDE w:val="0"/>
        <w:autoSpaceDN w:val="0"/>
        <w:adjustRightInd w:val="0"/>
        <w:rPr>
          <w:rFonts w:ascii="Georgia" w:hAnsi="Georgia"/>
        </w:rPr>
      </w:pPr>
      <w:r w:rsidRPr="00695571">
        <w:rPr>
          <w:rFonts w:ascii="Georgia" w:hAnsi="Georgia"/>
        </w:rPr>
        <w:t xml:space="preserve">August 23, </w:t>
      </w:r>
      <w:proofErr w:type="gramStart"/>
      <w:r w:rsidRPr="00695571">
        <w:rPr>
          <w:rFonts w:ascii="Georgia" w:hAnsi="Georgia"/>
        </w:rPr>
        <w:t>2019</w:t>
      </w:r>
      <w:proofErr w:type="gramEnd"/>
      <w:r w:rsidR="00A92F02" w:rsidRPr="00695571">
        <w:rPr>
          <w:rFonts w:ascii="Georgia" w:hAnsi="Georgia"/>
        </w:rPr>
        <w:tab/>
      </w:r>
      <w:r w:rsidR="00CF00C9" w:rsidRPr="00695571">
        <w:rPr>
          <w:rFonts w:ascii="Georgia" w:hAnsi="Georgia"/>
        </w:rPr>
        <w:t>Approved</w:t>
      </w:r>
    </w:p>
    <w:p w14:paraId="7707F654" w14:textId="4733D9CE" w:rsidR="00CF00C9" w:rsidRPr="00695571" w:rsidRDefault="00CF00C9" w:rsidP="00A92F02">
      <w:pPr>
        <w:tabs>
          <w:tab w:val="left" w:pos="2160"/>
        </w:tabs>
        <w:autoSpaceDE w:val="0"/>
        <w:autoSpaceDN w:val="0"/>
        <w:adjustRightInd w:val="0"/>
        <w:rPr>
          <w:rFonts w:ascii="Georgia" w:hAnsi="Georgia"/>
        </w:rPr>
      </w:pPr>
      <w:r w:rsidRPr="00695571">
        <w:rPr>
          <w:rFonts w:ascii="Georgia" w:hAnsi="Georgia"/>
        </w:rPr>
        <w:t xml:space="preserve">August 27, </w:t>
      </w:r>
      <w:proofErr w:type="gramStart"/>
      <w:r w:rsidRPr="00695571">
        <w:rPr>
          <w:rFonts w:ascii="Georgia" w:hAnsi="Georgia"/>
        </w:rPr>
        <w:t>2020</w:t>
      </w:r>
      <w:proofErr w:type="gramEnd"/>
      <w:r w:rsidR="00A92F02" w:rsidRPr="00695571">
        <w:rPr>
          <w:rFonts w:ascii="Georgia" w:hAnsi="Georgia"/>
        </w:rPr>
        <w:tab/>
        <w:t>Approved</w:t>
      </w:r>
    </w:p>
    <w:p w14:paraId="1704FE44" w14:textId="5E84EA86" w:rsidR="00A92F02" w:rsidRPr="00695571" w:rsidRDefault="00A92F02" w:rsidP="00A92F02">
      <w:pPr>
        <w:tabs>
          <w:tab w:val="left" w:pos="2160"/>
        </w:tabs>
        <w:autoSpaceDE w:val="0"/>
        <w:autoSpaceDN w:val="0"/>
        <w:adjustRightInd w:val="0"/>
        <w:rPr>
          <w:rFonts w:ascii="Georgia" w:hAnsi="Georgia"/>
        </w:rPr>
      </w:pPr>
      <w:r w:rsidRPr="00695571">
        <w:rPr>
          <w:rFonts w:ascii="Georgia" w:hAnsi="Georgia"/>
        </w:rPr>
        <w:t xml:space="preserve">May 27, </w:t>
      </w:r>
      <w:proofErr w:type="gramStart"/>
      <w:r w:rsidRPr="00695571">
        <w:rPr>
          <w:rFonts w:ascii="Georgia" w:hAnsi="Georgia"/>
        </w:rPr>
        <w:t>2021</w:t>
      </w:r>
      <w:proofErr w:type="gramEnd"/>
      <w:r w:rsidR="009812B7" w:rsidRPr="00695571">
        <w:rPr>
          <w:rFonts w:ascii="Georgia" w:hAnsi="Georgia"/>
        </w:rPr>
        <w:tab/>
        <w:t>Approved</w:t>
      </w:r>
    </w:p>
    <w:p w14:paraId="49ED08EE" w14:textId="2672FEAE" w:rsidR="009812B7" w:rsidRPr="00695571" w:rsidRDefault="009812B7" w:rsidP="00A92F02">
      <w:pPr>
        <w:tabs>
          <w:tab w:val="left" w:pos="2160"/>
        </w:tabs>
        <w:autoSpaceDE w:val="0"/>
        <w:autoSpaceDN w:val="0"/>
        <w:adjustRightInd w:val="0"/>
        <w:rPr>
          <w:rFonts w:ascii="Georgia" w:hAnsi="Georgia"/>
        </w:rPr>
      </w:pPr>
      <w:r w:rsidRPr="00695571">
        <w:rPr>
          <w:rFonts w:ascii="Georgia" w:hAnsi="Georgia"/>
        </w:rPr>
        <w:t xml:space="preserve">May 26, </w:t>
      </w:r>
      <w:proofErr w:type="gramStart"/>
      <w:r w:rsidRPr="00695571">
        <w:rPr>
          <w:rFonts w:ascii="Georgia" w:hAnsi="Georgia"/>
        </w:rPr>
        <w:t>2022</w:t>
      </w:r>
      <w:proofErr w:type="gramEnd"/>
      <w:r w:rsidR="00695571" w:rsidRPr="00695571">
        <w:rPr>
          <w:rFonts w:ascii="Georgia" w:hAnsi="Georgia"/>
        </w:rPr>
        <w:tab/>
        <w:t>Approved</w:t>
      </w:r>
    </w:p>
    <w:p w14:paraId="430A100F" w14:textId="1EF09DD6" w:rsidR="00695571" w:rsidRPr="00695571" w:rsidRDefault="00695571" w:rsidP="00A92F02">
      <w:pPr>
        <w:tabs>
          <w:tab w:val="left" w:pos="2160"/>
        </w:tabs>
        <w:autoSpaceDE w:val="0"/>
        <w:autoSpaceDN w:val="0"/>
        <w:adjustRightInd w:val="0"/>
        <w:rPr>
          <w:rFonts w:ascii="Georgia" w:hAnsi="Georgia"/>
        </w:rPr>
      </w:pPr>
      <w:r w:rsidRPr="00695571">
        <w:rPr>
          <w:rFonts w:ascii="Georgia" w:hAnsi="Georgia"/>
        </w:rPr>
        <w:t>May 25, 2023</w:t>
      </w:r>
      <w:r w:rsidRPr="00695571">
        <w:rPr>
          <w:rFonts w:ascii="Georgia" w:hAnsi="Georgia"/>
        </w:rPr>
        <w:tab/>
      </w:r>
    </w:p>
    <w:p w14:paraId="0213314C" w14:textId="77777777" w:rsidR="00754538" w:rsidRPr="00695571" w:rsidRDefault="00754538" w:rsidP="003A5E12">
      <w:pPr>
        <w:autoSpaceDE w:val="0"/>
        <w:autoSpaceDN w:val="0"/>
        <w:adjustRightInd w:val="0"/>
        <w:rPr>
          <w:rFonts w:ascii="Georgia" w:hAnsi="Georgia"/>
        </w:rPr>
      </w:pPr>
    </w:p>
    <w:sectPr w:rsidR="00754538" w:rsidRPr="00695571" w:rsidSect="00A67905">
      <w:pgSz w:w="12240" w:h="15840" w:code="1"/>
      <w:pgMar w:top="1080" w:right="1440" w:bottom="1080" w:left="1440" w:header="10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416DD" w14:textId="77777777" w:rsidR="00F15737" w:rsidRDefault="00F15737" w:rsidP="00177A21">
      <w:r>
        <w:separator/>
      </w:r>
    </w:p>
  </w:endnote>
  <w:endnote w:type="continuationSeparator" w:id="0">
    <w:p w14:paraId="791AD503" w14:textId="77777777" w:rsidR="00F15737" w:rsidRDefault="00F15737" w:rsidP="00177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Antiqu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C37D1" w14:textId="77777777" w:rsidR="00F15737" w:rsidRDefault="00F15737" w:rsidP="00177A21">
      <w:r>
        <w:separator/>
      </w:r>
    </w:p>
  </w:footnote>
  <w:footnote w:type="continuationSeparator" w:id="0">
    <w:p w14:paraId="2481ABE2" w14:textId="77777777" w:rsidR="00F15737" w:rsidRDefault="00F15737" w:rsidP="00177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C458B"/>
    <w:multiLevelType w:val="hybridMultilevel"/>
    <w:tmpl w:val="72943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D219F"/>
    <w:multiLevelType w:val="hybridMultilevel"/>
    <w:tmpl w:val="D7A0B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36C29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8050261">
    <w:abstractNumId w:val="1"/>
  </w:num>
  <w:num w:numId="2" w16cid:durableId="52510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508"/>
    <w:rsid w:val="000C514A"/>
    <w:rsid w:val="00136E97"/>
    <w:rsid w:val="0014566D"/>
    <w:rsid w:val="00161C5A"/>
    <w:rsid w:val="00177A21"/>
    <w:rsid w:val="001F4248"/>
    <w:rsid w:val="00275B7A"/>
    <w:rsid w:val="002C7C2D"/>
    <w:rsid w:val="00371138"/>
    <w:rsid w:val="00382B53"/>
    <w:rsid w:val="003A0754"/>
    <w:rsid w:val="003A5E12"/>
    <w:rsid w:val="004B123F"/>
    <w:rsid w:val="005216C2"/>
    <w:rsid w:val="00533B16"/>
    <w:rsid w:val="00576E9C"/>
    <w:rsid w:val="005D4508"/>
    <w:rsid w:val="00663CC8"/>
    <w:rsid w:val="00695571"/>
    <w:rsid w:val="00754538"/>
    <w:rsid w:val="007E2292"/>
    <w:rsid w:val="008F5BFE"/>
    <w:rsid w:val="009812B7"/>
    <w:rsid w:val="00994221"/>
    <w:rsid w:val="00A30B92"/>
    <w:rsid w:val="00A43A76"/>
    <w:rsid w:val="00A52123"/>
    <w:rsid w:val="00A67905"/>
    <w:rsid w:val="00A73611"/>
    <w:rsid w:val="00A92F02"/>
    <w:rsid w:val="00B45933"/>
    <w:rsid w:val="00B815DA"/>
    <w:rsid w:val="00CE61ED"/>
    <w:rsid w:val="00CF00C9"/>
    <w:rsid w:val="00D61282"/>
    <w:rsid w:val="00D73176"/>
    <w:rsid w:val="00DE2EDE"/>
    <w:rsid w:val="00E11FF4"/>
    <w:rsid w:val="00E841A7"/>
    <w:rsid w:val="00EA7FFE"/>
    <w:rsid w:val="00F15737"/>
    <w:rsid w:val="00FC2A31"/>
    <w:rsid w:val="00FD2673"/>
    <w:rsid w:val="00FD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71EEB"/>
  <w15:chartTrackingRefBased/>
  <w15:docId w15:val="{2B64774A-F39B-4F2B-9AEF-3A63F9203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216C2"/>
    <w:pPr>
      <w:keepNext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2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7A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7A21"/>
  </w:style>
  <w:style w:type="paragraph" w:styleId="Footer">
    <w:name w:val="footer"/>
    <w:basedOn w:val="Normal"/>
    <w:link w:val="FooterChar"/>
    <w:uiPriority w:val="99"/>
    <w:unhideWhenUsed/>
    <w:rsid w:val="00177A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7A21"/>
  </w:style>
  <w:style w:type="paragraph" w:styleId="BalloonText">
    <w:name w:val="Balloon Text"/>
    <w:basedOn w:val="Normal"/>
    <w:link w:val="BalloonTextChar"/>
    <w:uiPriority w:val="99"/>
    <w:semiHidden/>
    <w:unhideWhenUsed/>
    <w:rsid w:val="00A30B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B9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5216C2"/>
    <w:rPr>
      <w:rFonts w:ascii="Times New Roman" w:eastAsia="Times New Roman" w:hAnsi="Times New Roman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5216C2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5216C2"/>
    <w:rPr>
      <w:rFonts w:ascii="Times New Roman" w:eastAsia="Times New Roman" w:hAnsi="Times New Roman" w:cs="Times New Roman"/>
      <w:b/>
      <w:sz w:val="24"/>
      <w:szCs w:val="20"/>
    </w:rPr>
  </w:style>
  <w:style w:type="paragraph" w:styleId="Revision">
    <w:name w:val="Revision"/>
    <w:hidden/>
    <w:uiPriority w:val="99"/>
    <w:semiHidden/>
    <w:rsid w:val="00DE2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3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Castellano</dc:creator>
  <cp:keywords/>
  <dc:description/>
  <cp:lastModifiedBy>Jay Castellano</cp:lastModifiedBy>
  <cp:revision>22</cp:revision>
  <dcterms:created xsi:type="dcterms:W3CDTF">2018-09-11T15:19:00Z</dcterms:created>
  <dcterms:modified xsi:type="dcterms:W3CDTF">2023-05-14T23:02:00Z</dcterms:modified>
</cp:coreProperties>
</file>